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BB1E39" w:rsidRDefault="00BB1E39" w:rsidP="008A22C6">
      <w:pPr>
        <w:rPr>
          <w:b/>
        </w:rPr>
      </w:pPr>
      <w:r w:rsidRPr="00BB1E39">
        <w:rPr>
          <w:b/>
        </w:rPr>
        <w:t>City Executive Board Portfolios 201</w:t>
      </w:r>
      <w:r w:rsidR="000245D7">
        <w:rPr>
          <w:b/>
        </w:rPr>
        <w:t>5</w:t>
      </w:r>
      <w:r w:rsidRPr="00BB1E39">
        <w:rPr>
          <w:b/>
        </w:rPr>
        <w:t>/201</w:t>
      </w:r>
      <w:r w:rsidR="000245D7">
        <w:rPr>
          <w:b/>
        </w:rPr>
        <w:t>6</w:t>
      </w:r>
    </w:p>
    <w:p w:rsidR="00CA35BE" w:rsidRDefault="00CA35BE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35BE" w:rsidTr="00CA35BE">
        <w:tc>
          <w:tcPr>
            <w:tcW w:w="4621" w:type="dxa"/>
          </w:tcPr>
          <w:p w:rsidR="00CA35BE" w:rsidRPr="00CA35BE" w:rsidRDefault="00CA35BE" w:rsidP="00CA35BE">
            <w:pPr>
              <w:rPr>
                <w:b/>
              </w:rPr>
            </w:pPr>
            <w:r w:rsidRPr="00CA35BE">
              <w:rPr>
                <w:b/>
              </w:rPr>
              <w:t xml:space="preserve">City Executive Board Member </w:t>
            </w:r>
          </w:p>
          <w:p w:rsidR="00CA35BE" w:rsidRPr="00CA35BE" w:rsidRDefault="00CA35BE" w:rsidP="00CA35BE">
            <w:pPr>
              <w:rPr>
                <w:b/>
              </w:rPr>
            </w:pPr>
          </w:p>
        </w:tc>
        <w:tc>
          <w:tcPr>
            <w:tcW w:w="4621" w:type="dxa"/>
          </w:tcPr>
          <w:p w:rsidR="00CA35BE" w:rsidRPr="00CA35BE" w:rsidRDefault="00CA35BE" w:rsidP="008A22C6">
            <w:pPr>
              <w:rPr>
                <w:b/>
              </w:rPr>
            </w:pPr>
            <w:r w:rsidRPr="00CA35BE">
              <w:rPr>
                <w:b/>
              </w:rPr>
              <w:t>Portfolio</w:t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CA35BE">
            <w:r>
              <w:t>Bob Price, Council Leader</w:t>
            </w:r>
          </w:p>
        </w:tc>
        <w:tc>
          <w:tcPr>
            <w:tcW w:w="4621" w:type="dxa"/>
          </w:tcPr>
          <w:p w:rsidR="00CA35BE" w:rsidRDefault="000245D7" w:rsidP="000245D7">
            <w:pPr>
              <w:rPr>
                <w:color w:val="000000"/>
              </w:rPr>
            </w:pPr>
            <w:r>
              <w:rPr>
                <w:color w:val="000000"/>
              </w:rPr>
              <w:t>Corporate Strategy and</w:t>
            </w:r>
            <w:r w:rsidR="00CA35BE">
              <w:rPr>
                <w:color w:val="000000"/>
              </w:rPr>
              <w:t xml:space="preserve"> Eco</w:t>
            </w:r>
            <w:r w:rsidR="0010635D">
              <w:rPr>
                <w:color w:val="000000"/>
              </w:rPr>
              <w:t xml:space="preserve">nomic Development </w:t>
            </w:r>
            <w:r w:rsidR="0010635D">
              <w:rPr>
                <w:color w:val="000000"/>
              </w:rPr>
              <w:br/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CA35BE">
            <w:r>
              <w:t>Ed Turner, Deputy Leader</w:t>
            </w:r>
          </w:p>
        </w:tc>
        <w:tc>
          <w:tcPr>
            <w:tcW w:w="4621" w:type="dxa"/>
          </w:tcPr>
          <w:p w:rsidR="00CA35BE" w:rsidRDefault="000245D7" w:rsidP="00EA272D">
            <w:pPr>
              <w:rPr>
                <w:color w:val="000000"/>
              </w:rPr>
            </w:pPr>
            <w:r w:rsidRPr="000245D7">
              <w:rPr>
                <w:color w:val="000000"/>
              </w:rPr>
              <w:t>Finance, Corporate Asset Management and Public Health</w:t>
            </w:r>
            <w:r w:rsidR="00CA35BE">
              <w:rPr>
                <w:color w:val="000000"/>
              </w:rPr>
              <w:br/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8A22C6">
            <w:r>
              <w:t>Susan Brown</w:t>
            </w:r>
          </w:p>
        </w:tc>
        <w:tc>
          <w:tcPr>
            <w:tcW w:w="4621" w:type="dxa"/>
          </w:tcPr>
          <w:p w:rsidR="00CA35BE" w:rsidRDefault="000245D7" w:rsidP="000245D7">
            <w:r w:rsidRPr="000245D7">
              <w:rPr>
                <w:color w:val="000000"/>
              </w:rPr>
              <w:t>Customer and Corporate Services</w:t>
            </w:r>
            <w:r w:rsidR="00CA35BE">
              <w:rPr>
                <w:color w:val="000000"/>
              </w:rPr>
              <w:br/>
            </w:r>
          </w:p>
        </w:tc>
      </w:tr>
      <w:tr w:rsidR="00CA35BE" w:rsidTr="00CA35BE">
        <w:tc>
          <w:tcPr>
            <w:tcW w:w="4621" w:type="dxa"/>
          </w:tcPr>
          <w:p w:rsidR="00CA35BE" w:rsidRDefault="000245D7" w:rsidP="008A22C6">
            <w:r w:rsidRPr="000245D7">
              <w:t>Alex Hollingsworth</w:t>
            </w:r>
          </w:p>
        </w:tc>
        <w:tc>
          <w:tcPr>
            <w:tcW w:w="4621" w:type="dxa"/>
          </w:tcPr>
          <w:p w:rsidR="00CA35BE" w:rsidRDefault="000245D7" w:rsidP="008A22C6">
            <w:r w:rsidRPr="000245D7">
              <w:rPr>
                <w:color w:val="000000"/>
              </w:rPr>
              <w:t xml:space="preserve">Planning, Transport and Regulatory Services </w:t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8A22C6">
            <w:r>
              <w:t>Pat Kennedy</w:t>
            </w:r>
          </w:p>
        </w:tc>
        <w:tc>
          <w:tcPr>
            <w:tcW w:w="4621" w:type="dxa"/>
          </w:tcPr>
          <w:p w:rsidR="00CA35BE" w:rsidRDefault="000245D7" w:rsidP="008A22C6">
            <w:r w:rsidRPr="000245D7">
              <w:rPr>
                <w:color w:val="000000"/>
              </w:rPr>
              <w:t>Young People, Schools and Skills</w:t>
            </w:r>
            <w:r w:rsidR="00CA35BE">
              <w:rPr>
                <w:color w:val="000000"/>
              </w:rPr>
              <w:br/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8A22C6">
            <w:r>
              <w:t>Mike Rowley</w:t>
            </w:r>
          </w:p>
        </w:tc>
        <w:tc>
          <w:tcPr>
            <w:tcW w:w="4621" w:type="dxa"/>
          </w:tcPr>
          <w:p w:rsidR="00CA35BE" w:rsidRDefault="000245D7" w:rsidP="008A22C6">
            <w:r w:rsidRPr="000245D7">
              <w:rPr>
                <w:color w:val="000000"/>
              </w:rPr>
              <w:t>Leisure, Parks and Sport</w:t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8A22C6">
            <w:r>
              <w:t>Dee Sinclair</w:t>
            </w:r>
          </w:p>
        </w:tc>
        <w:tc>
          <w:tcPr>
            <w:tcW w:w="4621" w:type="dxa"/>
          </w:tcPr>
          <w:p w:rsidR="00CA35BE" w:rsidRDefault="000245D7" w:rsidP="008A22C6">
            <w:r w:rsidRPr="000245D7">
              <w:rPr>
                <w:color w:val="000000"/>
              </w:rPr>
              <w:t xml:space="preserve">Crime, Community Safety and Licensing </w:t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8A22C6">
            <w:r>
              <w:t xml:space="preserve">Scott </w:t>
            </w:r>
            <w:proofErr w:type="spellStart"/>
            <w:r>
              <w:t>Seamons</w:t>
            </w:r>
            <w:proofErr w:type="spellEnd"/>
          </w:p>
        </w:tc>
        <w:tc>
          <w:tcPr>
            <w:tcW w:w="4621" w:type="dxa"/>
          </w:tcPr>
          <w:p w:rsidR="00CA35BE" w:rsidRDefault="00CA35BE" w:rsidP="000245D7">
            <w:r>
              <w:rPr>
                <w:color w:val="000000"/>
              </w:rPr>
              <w:t>Housing</w:t>
            </w:r>
          </w:p>
        </w:tc>
      </w:tr>
      <w:tr w:rsidR="00CA35BE" w:rsidTr="00CA35BE">
        <w:tc>
          <w:tcPr>
            <w:tcW w:w="4621" w:type="dxa"/>
          </w:tcPr>
          <w:p w:rsidR="00CA35BE" w:rsidRDefault="00CA35BE" w:rsidP="00CA35BE">
            <w:r>
              <w:t xml:space="preserve">Christine </w:t>
            </w:r>
            <w:proofErr w:type="spellStart"/>
            <w:r>
              <w:t>Simm</w:t>
            </w:r>
            <w:proofErr w:type="spellEnd"/>
          </w:p>
        </w:tc>
        <w:tc>
          <w:tcPr>
            <w:tcW w:w="4621" w:type="dxa"/>
          </w:tcPr>
          <w:p w:rsidR="00CA35BE" w:rsidRDefault="00CA35BE" w:rsidP="008A22C6">
            <w:pPr>
              <w:rPr>
                <w:color w:val="000000"/>
              </w:rPr>
            </w:pPr>
            <w:r>
              <w:rPr>
                <w:color w:val="000000"/>
              </w:rPr>
              <w:t>Culture and Communities</w:t>
            </w:r>
          </w:p>
          <w:p w:rsidR="00CA35BE" w:rsidRDefault="00CA35BE" w:rsidP="008A22C6">
            <w:pPr>
              <w:rPr>
                <w:color w:val="000000"/>
              </w:rPr>
            </w:pPr>
          </w:p>
        </w:tc>
      </w:tr>
      <w:tr w:rsidR="00CA35BE" w:rsidTr="00CA35BE">
        <w:tc>
          <w:tcPr>
            <w:tcW w:w="4621" w:type="dxa"/>
          </w:tcPr>
          <w:p w:rsidR="00CA35BE" w:rsidRDefault="00CA35BE" w:rsidP="00CA35BE">
            <w:r>
              <w:t>John Tanner</w:t>
            </w:r>
          </w:p>
        </w:tc>
        <w:tc>
          <w:tcPr>
            <w:tcW w:w="4621" w:type="dxa"/>
          </w:tcPr>
          <w:p w:rsidR="00CA35BE" w:rsidRDefault="000245D7" w:rsidP="008A22C6">
            <w:pPr>
              <w:rPr>
                <w:color w:val="000000"/>
              </w:rPr>
            </w:pPr>
            <w:r w:rsidRPr="000245D7">
              <w:rPr>
                <w:color w:val="000000"/>
              </w:rPr>
              <w:t>Climate Change and Cleaner Greener Oxford</w:t>
            </w:r>
            <w:r w:rsidR="00CA35BE">
              <w:rPr>
                <w:color w:val="000000"/>
              </w:rPr>
              <w:br/>
            </w:r>
          </w:p>
        </w:tc>
      </w:tr>
    </w:tbl>
    <w:p w:rsidR="00CA35BE" w:rsidRDefault="00CA35BE"/>
    <w:p w:rsidR="00CA35BE" w:rsidRPr="00F377CC" w:rsidRDefault="00CA35BE">
      <w:pPr>
        <w:rPr>
          <w:b/>
        </w:rPr>
      </w:pPr>
      <w:r w:rsidRPr="00F377CC">
        <w:rPr>
          <w:b/>
        </w:rPr>
        <w:t xml:space="preserve">Champions and Policy Leads </w:t>
      </w:r>
    </w:p>
    <w:p w:rsidR="00CA35BE" w:rsidRDefault="00CA35BE"/>
    <w:p w:rsidR="00BB1E39" w:rsidRDefault="00CA35BE">
      <w:r>
        <w:t xml:space="preserve">These positions are not formally constituted but are in addition to the Board </w:t>
      </w:r>
      <w:proofErr w:type="gramStart"/>
      <w:r>
        <w:t>Member  responsibilit</w:t>
      </w:r>
      <w:r w:rsidR="00BB1E39">
        <w:t>ies</w:t>
      </w:r>
      <w:proofErr w:type="gramEnd"/>
      <w:r w:rsidR="00BB1E39">
        <w:t>.  Officers should include these councillors in the policy making and decision making process in the areas outlined.</w:t>
      </w:r>
    </w:p>
    <w:p w:rsidR="00CA35BE" w:rsidRDefault="00BB1E39">
      <w:r>
        <w:t xml:space="preserve"> </w:t>
      </w:r>
      <w:r w:rsidR="00CA35BE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35BE" w:rsidTr="00CA35BE">
        <w:tc>
          <w:tcPr>
            <w:tcW w:w="4621" w:type="dxa"/>
          </w:tcPr>
          <w:p w:rsidR="00CA35BE" w:rsidRPr="00BB1E39" w:rsidRDefault="00BB1E39" w:rsidP="00CA35BE">
            <w:pPr>
              <w:rPr>
                <w:b/>
              </w:rPr>
            </w:pPr>
            <w:r w:rsidRPr="00BB1E39">
              <w:rPr>
                <w:b/>
              </w:rPr>
              <w:t>Councillor</w:t>
            </w:r>
          </w:p>
        </w:tc>
        <w:tc>
          <w:tcPr>
            <w:tcW w:w="4621" w:type="dxa"/>
          </w:tcPr>
          <w:p w:rsidR="00CA35BE" w:rsidRPr="00BB1E39" w:rsidRDefault="00BB1E39" w:rsidP="00BB1E39">
            <w:pPr>
              <w:rPr>
                <w:b/>
                <w:color w:val="000000"/>
              </w:rPr>
            </w:pPr>
            <w:r w:rsidRPr="00BB1E39">
              <w:rPr>
                <w:b/>
                <w:color w:val="000000"/>
              </w:rPr>
              <w:t>Area responsibility</w:t>
            </w:r>
          </w:p>
          <w:p w:rsidR="00BB1E39" w:rsidRPr="00BB1E39" w:rsidRDefault="00BB1E39" w:rsidP="00BB1E39">
            <w:pPr>
              <w:rPr>
                <w:b/>
                <w:color w:val="000000"/>
              </w:rPr>
            </w:pPr>
          </w:p>
        </w:tc>
      </w:tr>
      <w:tr w:rsidR="00CA35BE" w:rsidTr="00CA35BE">
        <w:tc>
          <w:tcPr>
            <w:tcW w:w="4621" w:type="dxa"/>
          </w:tcPr>
          <w:p w:rsidR="00CA35BE" w:rsidRDefault="00BB1E39" w:rsidP="00CA35BE">
            <w:r>
              <w:t>Mary Clarkson</w:t>
            </w:r>
          </w:p>
        </w:tc>
        <w:tc>
          <w:tcPr>
            <w:tcW w:w="4621" w:type="dxa"/>
          </w:tcPr>
          <w:p w:rsidR="00CA35BE" w:rsidRDefault="00BB1E39" w:rsidP="00BB1E39">
            <w:pPr>
              <w:rPr>
                <w:color w:val="000000"/>
              </w:rPr>
            </w:pPr>
            <w:r>
              <w:rPr>
                <w:color w:val="000000"/>
              </w:rPr>
              <w:t>The Covered Market</w:t>
            </w:r>
          </w:p>
          <w:p w:rsidR="00BB1E39" w:rsidRDefault="00BB1E39" w:rsidP="00BB1E39">
            <w:pPr>
              <w:rPr>
                <w:color w:val="000000"/>
              </w:rPr>
            </w:pPr>
          </w:p>
        </w:tc>
      </w:tr>
      <w:tr w:rsidR="00BB1E39" w:rsidTr="00CA35BE">
        <w:tc>
          <w:tcPr>
            <w:tcW w:w="4621" w:type="dxa"/>
          </w:tcPr>
          <w:p w:rsidR="00BB1E39" w:rsidRDefault="00BB1E39" w:rsidP="00BB1E39">
            <w:r>
              <w:t>Gill Sanders</w:t>
            </w:r>
          </w:p>
        </w:tc>
        <w:tc>
          <w:tcPr>
            <w:tcW w:w="4621" w:type="dxa"/>
          </w:tcPr>
          <w:p w:rsidR="00BB1E39" w:rsidRDefault="00BB1E39" w:rsidP="00BB1E39">
            <w:pPr>
              <w:rPr>
                <w:color w:val="000000"/>
              </w:rPr>
            </w:pPr>
            <w:r>
              <w:rPr>
                <w:color w:val="000000"/>
              </w:rPr>
              <w:t>Older Citizens</w:t>
            </w:r>
          </w:p>
          <w:p w:rsidR="00BB1E39" w:rsidRDefault="00BB1E39" w:rsidP="00BB1E39">
            <w:pPr>
              <w:rPr>
                <w:color w:val="000000"/>
              </w:rPr>
            </w:pPr>
          </w:p>
        </w:tc>
      </w:tr>
      <w:tr w:rsidR="00BB1E39" w:rsidTr="00CA35BE">
        <w:tc>
          <w:tcPr>
            <w:tcW w:w="4621" w:type="dxa"/>
          </w:tcPr>
          <w:p w:rsidR="00BB1E39" w:rsidRDefault="00BB1E39" w:rsidP="00BB1E39">
            <w:r>
              <w:t>James Fry</w:t>
            </w:r>
          </w:p>
        </w:tc>
        <w:tc>
          <w:tcPr>
            <w:tcW w:w="4621" w:type="dxa"/>
          </w:tcPr>
          <w:p w:rsidR="00BB1E39" w:rsidRDefault="00BB1E39" w:rsidP="00BB1E39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  <w:bookmarkStart w:id="0" w:name="_GoBack"/>
            <w:bookmarkEnd w:id="0"/>
            <w:r>
              <w:rPr>
                <w:color w:val="000000"/>
              </w:rPr>
              <w:t>all Business</w:t>
            </w:r>
          </w:p>
          <w:p w:rsidR="00BB1E39" w:rsidRDefault="00BB1E39" w:rsidP="00BB1E39">
            <w:pPr>
              <w:rPr>
                <w:color w:val="000000"/>
              </w:rPr>
            </w:pPr>
          </w:p>
        </w:tc>
      </w:tr>
      <w:tr w:rsidR="00BB1E39" w:rsidTr="00CA35BE">
        <w:tc>
          <w:tcPr>
            <w:tcW w:w="4621" w:type="dxa"/>
          </w:tcPr>
          <w:p w:rsidR="00BB1E39" w:rsidRDefault="000245D7" w:rsidP="00BB1E39"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BB1E39" w:rsidRDefault="00BB1E39" w:rsidP="00BB1E39"/>
        </w:tc>
        <w:tc>
          <w:tcPr>
            <w:tcW w:w="4621" w:type="dxa"/>
          </w:tcPr>
          <w:p w:rsidR="00BB1E39" w:rsidRDefault="000245D7" w:rsidP="00BB1E39">
            <w:pPr>
              <w:rPr>
                <w:color w:val="000000"/>
              </w:rPr>
            </w:pPr>
            <w:r>
              <w:rPr>
                <w:color w:val="000000"/>
              </w:rPr>
              <w:t>Events</w:t>
            </w:r>
          </w:p>
        </w:tc>
      </w:tr>
    </w:tbl>
    <w:p w:rsidR="00CA35BE" w:rsidRDefault="00CA35BE" w:rsidP="008A22C6"/>
    <w:p w:rsidR="00CA35BE" w:rsidRDefault="00CA35BE" w:rsidP="008A22C6"/>
    <w:sectPr w:rsidR="00CA3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E"/>
    <w:rsid w:val="000245D7"/>
    <w:rsid w:val="000B4310"/>
    <w:rsid w:val="0010635D"/>
    <w:rsid w:val="004000D7"/>
    <w:rsid w:val="004E2DFF"/>
    <w:rsid w:val="00504E43"/>
    <w:rsid w:val="007908F4"/>
    <w:rsid w:val="008A22C6"/>
    <w:rsid w:val="009F799B"/>
    <w:rsid w:val="00BB1E39"/>
    <w:rsid w:val="00C07F80"/>
    <w:rsid w:val="00CA35BE"/>
    <w:rsid w:val="00F377C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5BA9-4E97-4E44-BCFA-8C9C059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BF987FA9.dotm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Sarah.Claridge</cp:lastModifiedBy>
  <cp:revision>2</cp:revision>
  <dcterms:created xsi:type="dcterms:W3CDTF">2015-05-15T11:35:00Z</dcterms:created>
  <dcterms:modified xsi:type="dcterms:W3CDTF">2015-05-15T11:35:00Z</dcterms:modified>
</cp:coreProperties>
</file>